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619D" w14:textId="77777777" w:rsidR="00BA3C02" w:rsidRPr="00C86AC5" w:rsidRDefault="00BA3C02" w:rsidP="007A1A0D">
      <w:pPr>
        <w:spacing w:before="280" w:after="280"/>
        <w:rPr>
          <w:i/>
          <w:sz w:val="24"/>
          <w:szCs w:val="24"/>
        </w:rPr>
      </w:pPr>
      <w:r w:rsidRPr="00C86AC5">
        <w:rPr>
          <w:b/>
          <w:sz w:val="28"/>
        </w:rPr>
        <w:t xml:space="preserve">Title </w:t>
      </w:r>
      <w:r w:rsidR="00621905" w:rsidRPr="00C86AC5">
        <w:rPr>
          <w:b/>
          <w:sz w:val="28"/>
        </w:rPr>
        <w:t xml:space="preserve">of the </w:t>
      </w:r>
      <w:r w:rsidR="00BB6B76" w:rsidRPr="00C86AC5">
        <w:rPr>
          <w:b/>
          <w:sz w:val="28"/>
        </w:rPr>
        <w:t>P</w:t>
      </w:r>
      <w:r w:rsidR="00621905" w:rsidRPr="00C86AC5">
        <w:rPr>
          <w:b/>
          <w:sz w:val="28"/>
        </w:rPr>
        <w:t>aper</w:t>
      </w:r>
      <w:r w:rsidR="00537B98" w:rsidRPr="00C86AC5">
        <w:rPr>
          <w:b/>
          <w:sz w:val="28"/>
        </w:rPr>
        <w:t xml:space="preserve"> </w:t>
      </w:r>
      <w:r w:rsidRPr="00C86AC5">
        <w:rPr>
          <w:b/>
          <w:sz w:val="28"/>
          <w:szCs w:val="28"/>
        </w:rPr>
        <w:t>(Times New Roman, 14 pt, Bold)</w:t>
      </w:r>
    </w:p>
    <w:p w14:paraId="3C959FD3" w14:textId="3E974A7C" w:rsidR="00BA3C02" w:rsidRPr="00C86AC5" w:rsidRDefault="00E96396" w:rsidP="007A1A0D">
      <w:pPr>
        <w:spacing w:after="240"/>
        <w:rPr>
          <w:i/>
        </w:rPr>
      </w:pPr>
      <w:r w:rsidRPr="00C86AC5">
        <w:rPr>
          <w:b/>
          <w:sz w:val="24"/>
        </w:rPr>
        <w:t>Name</w:t>
      </w:r>
      <w:r w:rsidR="00BA3C02" w:rsidRPr="00C86AC5">
        <w:rPr>
          <w:b/>
          <w:sz w:val="24"/>
        </w:rPr>
        <w:t xml:space="preserve"> </w:t>
      </w:r>
      <w:r w:rsidRPr="00C86AC5">
        <w:rPr>
          <w:b/>
          <w:sz w:val="24"/>
        </w:rPr>
        <w:t>Surname</w:t>
      </w:r>
      <w:r w:rsidR="005332E5" w:rsidRPr="00C86AC5">
        <w:rPr>
          <w:b/>
          <w:sz w:val="24"/>
          <w:vertAlign w:val="superscript"/>
        </w:rPr>
        <w:t>1</w:t>
      </w:r>
      <w:r w:rsidR="00BA3C02" w:rsidRPr="00C86AC5">
        <w:rPr>
          <w:b/>
          <w:sz w:val="24"/>
        </w:rPr>
        <w:t xml:space="preserve">, </w:t>
      </w:r>
      <w:r w:rsidR="00921B19" w:rsidRPr="00C86AC5">
        <w:rPr>
          <w:b/>
          <w:sz w:val="24"/>
        </w:rPr>
        <w:t>Name Sur</w:t>
      </w:r>
      <w:r w:rsidR="00A750FC">
        <w:rPr>
          <w:b/>
          <w:sz w:val="24"/>
        </w:rPr>
        <w:t>n</w:t>
      </w:r>
      <w:r w:rsidR="00921B19" w:rsidRPr="00C86AC5">
        <w:rPr>
          <w:b/>
          <w:sz w:val="24"/>
        </w:rPr>
        <w:t>ame</w:t>
      </w:r>
      <w:r w:rsidR="00921B19" w:rsidRPr="00C86AC5">
        <w:rPr>
          <w:b/>
          <w:sz w:val="24"/>
          <w:vertAlign w:val="superscript"/>
        </w:rPr>
        <w:t>1</w:t>
      </w:r>
      <w:r w:rsidR="00921B19" w:rsidRPr="00C86AC5">
        <w:rPr>
          <w:b/>
          <w:sz w:val="24"/>
        </w:rPr>
        <w:t xml:space="preserve">, </w:t>
      </w:r>
      <w:r w:rsidR="00621905" w:rsidRPr="00C86AC5">
        <w:rPr>
          <w:b/>
          <w:sz w:val="24"/>
        </w:rPr>
        <w:t xml:space="preserve">Name </w:t>
      </w:r>
      <w:proofErr w:type="spellStart"/>
      <w:r w:rsidR="00621905" w:rsidRPr="00C86AC5">
        <w:rPr>
          <w:b/>
          <w:sz w:val="24"/>
        </w:rPr>
        <w:t>Surname</w:t>
      </w:r>
      <w:r w:rsidR="005332E5" w:rsidRPr="00C86AC5">
        <w:rPr>
          <w:b/>
          <w:sz w:val="24"/>
          <w:vertAlign w:val="superscript"/>
        </w:rPr>
        <w:t>n</w:t>
      </w:r>
      <w:proofErr w:type="spellEnd"/>
      <w:r w:rsidR="00D21B5E" w:rsidRPr="00C86AC5">
        <w:rPr>
          <w:b/>
          <w:sz w:val="24"/>
        </w:rPr>
        <w:t>,</w:t>
      </w:r>
      <w:r w:rsidR="00BA3C02" w:rsidRPr="00C86AC5">
        <w:rPr>
          <w:sz w:val="24"/>
        </w:rPr>
        <w:t xml:space="preserve"> </w:t>
      </w:r>
      <w:r w:rsidR="00BA3C02" w:rsidRPr="00C86AC5">
        <w:rPr>
          <w:b/>
          <w:sz w:val="24"/>
          <w:szCs w:val="24"/>
        </w:rPr>
        <w:t>(Times New Roman, 12 pt, Bold)</w:t>
      </w:r>
    </w:p>
    <w:p w14:paraId="532128AF" w14:textId="0533E270" w:rsidR="00BA3C02" w:rsidRPr="00C86AC5" w:rsidRDefault="00921B19" w:rsidP="00BA3C02">
      <w:pPr>
        <w:rPr>
          <w:i/>
          <w:sz w:val="24"/>
        </w:rPr>
      </w:pPr>
      <w:r w:rsidRPr="00C86AC5">
        <w:rPr>
          <w:i/>
          <w:szCs w:val="16"/>
          <w:vertAlign w:val="superscript"/>
        </w:rPr>
        <w:t>1</w:t>
      </w:r>
      <w:r w:rsidR="00BA3C02" w:rsidRPr="00C86AC5">
        <w:rPr>
          <w:i/>
          <w:szCs w:val="16"/>
        </w:rPr>
        <w:t>Kaunas University of Technology</w:t>
      </w:r>
      <w:r w:rsidR="00BA3C02" w:rsidRPr="00C86AC5">
        <w:rPr>
          <w:i/>
        </w:rPr>
        <w:t xml:space="preserve"> (Times New Roman, 10 pt, Italic)</w:t>
      </w:r>
    </w:p>
    <w:p w14:paraId="3A22A2E8" w14:textId="77777777" w:rsidR="00BA3C02" w:rsidRPr="00C86AC5" w:rsidRDefault="00BA3C02" w:rsidP="00BA3C02">
      <w:pPr>
        <w:rPr>
          <w:i/>
        </w:rPr>
      </w:pPr>
      <w:r w:rsidRPr="00C86AC5">
        <w:rPr>
          <w:i/>
        </w:rPr>
        <w:t xml:space="preserve">K. </w:t>
      </w:r>
      <w:proofErr w:type="spellStart"/>
      <w:r w:rsidRPr="00C86AC5">
        <w:rPr>
          <w:i/>
        </w:rPr>
        <w:t>Donelaicio</w:t>
      </w:r>
      <w:proofErr w:type="spellEnd"/>
      <w:r w:rsidRPr="00C86AC5">
        <w:rPr>
          <w:i/>
        </w:rPr>
        <w:t xml:space="preserve"> </w:t>
      </w:r>
      <w:proofErr w:type="spellStart"/>
      <w:r w:rsidRPr="00C86AC5">
        <w:rPr>
          <w:i/>
        </w:rPr>
        <w:t>st.</w:t>
      </w:r>
      <w:proofErr w:type="spellEnd"/>
      <w:r w:rsidRPr="00C86AC5">
        <w:rPr>
          <w:i/>
        </w:rPr>
        <w:t xml:space="preserve"> 73, LT-44029, Kaunas, Lithuania </w:t>
      </w:r>
    </w:p>
    <w:p w14:paraId="5DD0763F" w14:textId="77777777" w:rsidR="00BA3C02" w:rsidRPr="00C86AC5" w:rsidRDefault="00BB6B76" w:rsidP="007A1A0D">
      <w:pPr>
        <w:spacing w:after="120"/>
        <w:rPr>
          <w:i/>
        </w:rPr>
      </w:pPr>
      <w:r w:rsidRPr="00C86AC5">
        <w:rPr>
          <w:i/>
        </w:rPr>
        <w:t>E</w:t>
      </w:r>
      <w:r w:rsidR="00BA3C02" w:rsidRPr="00C86AC5">
        <w:rPr>
          <w:i/>
        </w:rPr>
        <w:t>-mail</w:t>
      </w:r>
      <w:r w:rsidRPr="00C86AC5">
        <w:rPr>
          <w:i/>
        </w:rPr>
        <w:t>.</w:t>
      </w:r>
      <w:r w:rsidR="00BA3C02" w:rsidRPr="00C86AC5">
        <w:rPr>
          <w:i/>
        </w:rPr>
        <w:t xml:space="preserve"> (Times New Roman, 10 pt, Italic)</w:t>
      </w:r>
    </w:p>
    <w:p w14:paraId="7FA76F96" w14:textId="77777777" w:rsidR="00921B19" w:rsidRPr="00C86AC5" w:rsidRDefault="00921B19" w:rsidP="005332E5">
      <w:pPr>
        <w:rPr>
          <w:i/>
          <w:szCs w:val="16"/>
        </w:rPr>
      </w:pPr>
    </w:p>
    <w:p w14:paraId="0E5E3328" w14:textId="61B8E468" w:rsidR="005332E5" w:rsidRPr="00C86AC5" w:rsidRDefault="00C86AC5" w:rsidP="005332E5">
      <w:pPr>
        <w:rPr>
          <w:i/>
          <w:sz w:val="24"/>
        </w:rPr>
      </w:pPr>
      <w:proofErr w:type="spellStart"/>
      <w:r w:rsidRPr="00C86AC5">
        <w:rPr>
          <w:i/>
          <w:szCs w:val="16"/>
          <w:vertAlign w:val="superscript"/>
        </w:rPr>
        <w:t>n</w:t>
      </w:r>
      <w:r w:rsidR="005332E5" w:rsidRPr="00C86AC5">
        <w:rPr>
          <w:i/>
          <w:szCs w:val="16"/>
        </w:rPr>
        <w:t>Vytautas</w:t>
      </w:r>
      <w:proofErr w:type="spellEnd"/>
      <w:r w:rsidR="005332E5" w:rsidRPr="00C86AC5">
        <w:rPr>
          <w:i/>
          <w:szCs w:val="16"/>
        </w:rPr>
        <w:t xml:space="preserve"> Magnus University</w:t>
      </w:r>
      <w:r w:rsidR="005332E5" w:rsidRPr="00C86AC5">
        <w:rPr>
          <w:i/>
        </w:rPr>
        <w:t xml:space="preserve"> (Times New Roman, 10 pt, Italic)</w:t>
      </w:r>
    </w:p>
    <w:p w14:paraId="4EDD4452" w14:textId="07EBF67E" w:rsidR="005332E5" w:rsidRPr="00C86AC5" w:rsidRDefault="00910AFA" w:rsidP="005332E5">
      <w:pPr>
        <w:rPr>
          <w:i/>
        </w:rPr>
      </w:pPr>
      <w:r w:rsidRPr="00910AFA">
        <w:rPr>
          <w:i/>
        </w:rPr>
        <w:t xml:space="preserve">K. </w:t>
      </w:r>
      <w:proofErr w:type="spellStart"/>
      <w:r w:rsidRPr="00910AFA">
        <w:rPr>
          <w:i/>
        </w:rPr>
        <w:t>Donelai</w:t>
      </w:r>
      <w:r>
        <w:rPr>
          <w:i/>
        </w:rPr>
        <w:t>c</w:t>
      </w:r>
      <w:r w:rsidRPr="00910AFA">
        <w:rPr>
          <w:i/>
        </w:rPr>
        <w:t>io</w:t>
      </w:r>
      <w:proofErr w:type="spellEnd"/>
      <w:r w:rsidRPr="00910AFA">
        <w:rPr>
          <w:i/>
        </w:rPr>
        <w:t xml:space="preserve"> g. 58, </w:t>
      </w:r>
      <w:r>
        <w:rPr>
          <w:i/>
        </w:rPr>
        <w:t>LT-</w:t>
      </w:r>
      <w:r w:rsidRPr="00910AFA">
        <w:rPr>
          <w:i/>
        </w:rPr>
        <w:t>44248, Kaunas</w:t>
      </w:r>
      <w:r w:rsidR="005332E5" w:rsidRPr="00C86AC5">
        <w:rPr>
          <w:i/>
        </w:rPr>
        <w:t xml:space="preserve">, Kaunas, Lithuania </w:t>
      </w:r>
    </w:p>
    <w:p w14:paraId="1992DFDF" w14:textId="77777777" w:rsidR="005332E5" w:rsidRPr="00C86AC5" w:rsidRDefault="005332E5" w:rsidP="005332E5">
      <w:pPr>
        <w:spacing w:after="120"/>
        <w:rPr>
          <w:i/>
        </w:rPr>
      </w:pPr>
      <w:r w:rsidRPr="00C86AC5">
        <w:rPr>
          <w:i/>
        </w:rPr>
        <w:t>E-mail. (Times New Roman, 10 pt, Italic)</w:t>
      </w:r>
    </w:p>
    <w:p w14:paraId="7B494573" w14:textId="77777777" w:rsidR="005332E5" w:rsidRPr="00C86AC5" w:rsidRDefault="005332E5" w:rsidP="007A1A0D">
      <w:pPr>
        <w:spacing w:after="120"/>
        <w:rPr>
          <w:i/>
        </w:rPr>
      </w:pPr>
    </w:p>
    <w:p w14:paraId="17097908" w14:textId="30E32F61" w:rsidR="00C86AC5" w:rsidRPr="00C86AC5" w:rsidRDefault="00C86AC5" w:rsidP="00C86AC5">
      <w:pPr>
        <w:rPr>
          <w:iCs/>
          <w:szCs w:val="16"/>
        </w:rPr>
      </w:pPr>
      <w:r w:rsidRPr="00C86AC5">
        <w:rPr>
          <w:b/>
          <w:bCs/>
          <w:iCs/>
          <w:szCs w:val="16"/>
        </w:rPr>
        <w:t>Corresponding author:</w:t>
      </w:r>
      <w:r w:rsidRPr="00C86AC5">
        <w:rPr>
          <w:iCs/>
          <w:szCs w:val="16"/>
        </w:rPr>
        <w:t xml:space="preserve"> Name Surname, email</w:t>
      </w:r>
    </w:p>
    <w:p w14:paraId="04034DA1" w14:textId="792EE4B9" w:rsidR="00C86AC5" w:rsidRPr="00C86AC5" w:rsidRDefault="00C86AC5" w:rsidP="007A1A0D">
      <w:pPr>
        <w:spacing w:after="120"/>
        <w:rPr>
          <w:iCs/>
        </w:rPr>
      </w:pPr>
    </w:p>
    <w:p w14:paraId="184A1789" w14:textId="77777777" w:rsidR="007606C8" w:rsidRPr="00537E70" w:rsidRDefault="007606C8" w:rsidP="007606C8">
      <w:pPr>
        <w:spacing w:line="288" w:lineRule="auto"/>
        <w:jc w:val="both"/>
        <w:rPr>
          <w:b/>
          <w:bCs/>
          <w:highlight w:val="white"/>
        </w:rPr>
      </w:pPr>
      <w:r w:rsidRPr="00537E70">
        <w:rPr>
          <w:b/>
          <w:bCs/>
          <w:highlight w:val="white"/>
        </w:rPr>
        <w:t>Declaration of generative AI and AI-assisted technologies in the writing process</w:t>
      </w:r>
    </w:p>
    <w:p w14:paraId="6D758FE0" w14:textId="77777777" w:rsidR="007606C8" w:rsidRPr="00537E70" w:rsidRDefault="007606C8" w:rsidP="007606C8">
      <w:pPr>
        <w:spacing w:line="288" w:lineRule="auto"/>
        <w:jc w:val="both"/>
        <w:rPr>
          <w:highlight w:val="white"/>
        </w:rPr>
      </w:pPr>
      <w:r w:rsidRPr="00537E70">
        <w:rPr>
          <w:highlight w:val="white"/>
        </w:rPr>
        <w:t xml:space="preserve">During the preparation of this work the authors used </w:t>
      </w:r>
      <w:r>
        <w:rPr>
          <w:highlight w:val="white"/>
        </w:rPr>
        <w:t>[title of LLM]</w:t>
      </w:r>
      <w:r w:rsidRPr="00537E70">
        <w:rPr>
          <w:highlight w:val="white"/>
        </w:rPr>
        <w:t xml:space="preserve"> </w:t>
      </w:r>
      <w:proofErr w:type="gramStart"/>
      <w:r w:rsidRPr="00537E70">
        <w:rPr>
          <w:rFonts w:asciiTheme="majorBidi" w:hAnsiTheme="majorBidi" w:cstheme="majorBidi"/>
        </w:rPr>
        <w:t>in order to</w:t>
      </w:r>
      <w:proofErr w:type="gramEnd"/>
      <w:r w:rsidRPr="00537E7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[list purposes].</w:t>
      </w:r>
      <w:r w:rsidRPr="00537E70">
        <w:rPr>
          <w:highlight w:val="white"/>
        </w:rPr>
        <w:t xml:space="preserve"> After using this tool, the authors reviewed and edited the content as needed and </w:t>
      </w:r>
      <w:proofErr w:type="gramStart"/>
      <w:r w:rsidRPr="00537E70">
        <w:rPr>
          <w:highlight w:val="white"/>
        </w:rPr>
        <w:t>take</w:t>
      </w:r>
      <w:proofErr w:type="gramEnd"/>
      <w:r w:rsidRPr="00537E70">
        <w:rPr>
          <w:highlight w:val="white"/>
        </w:rPr>
        <w:t xml:space="preserve"> full responsibility for the content of the publication.</w:t>
      </w:r>
    </w:p>
    <w:p w14:paraId="521D6B8D" w14:textId="77777777" w:rsidR="007606C8" w:rsidRPr="00910AFA" w:rsidRDefault="007606C8" w:rsidP="007606C8">
      <w:pPr>
        <w:spacing w:after="120"/>
        <w:rPr>
          <w:iCs/>
        </w:rPr>
      </w:pPr>
    </w:p>
    <w:p w14:paraId="6069514B" w14:textId="77777777" w:rsidR="00910AFA" w:rsidRDefault="00910AFA" w:rsidP="007A1A0D">
      <w:pPr>
        <w:spacing w:after="120"/>
        <w:rPr>
          <w:b/>
          <w:bCs/>
          <w:iCs/>
        </w:rPr>
      </w:pPr>
      <w:r w:rsidRPr="00C86AC5">
        <w:rPr>
          <w:b/>
          <w:bCs/>
          <w:iCs/>
        </w:rPr>
        <w:t>Acknowledgements</w:t>
      </w:r>
      <w:r w:rsidR="005332E5" w:rsidRPr="00C86AC5">
        <w:rPr>
          <w:b/>
          <w:bCs/>
          <w:iCs/>
        </w:rPr>
        <w:t xml:space="preserve"> </w:t>
      </w:r>
    </w:p>
    <w:p w14:paraId="7FA54CC8" w14:textId="2A3B12FB" w:rsidR="005332E5" w:rsidRDefault="00910AFA" w:rsidP="007A1A0D">
      <w:pPr>
        <w:spacing w:after="120"/>
        <w:rPr>
          <w:iCs/>
        </w:rPr>
      </w:pPr>
      <w:r w:rsidRPr="00910AFA">
        <w:rPr>
          <w:iCs/>
        </w:rPr>
        <w:t xml:space="preserve">List funding sources </w:t>
      </w:r>
      <w:r w:rsidR="005332E5" w:rsidRPr="00910AFA">
        <w:rPr>
          <w:iCs/>
        </w:rPr>
        <w:t>funding, if applicable</w:t>
      </w:r>
    </w:p>
    <w:p w14:paraId="592BDE90" w14:textId="77777777" w:rsidR="00B21043" w:rsidRDefault="00B21043" w:rsidP="00B21043">
      <w:pPr>
        <w:spacing w:line="288" w:lineRule="auto"/>
        <w:jc w:val="both"/>
        <w:rPr>
          <w:b/>
          <w:bCs/>
          <w:highlight w:val="white"/>
        </w:rPr>
      </w:pPr>
    </w:p>
    <w:p w14:paraId="142DAC61" w14:textId="77777777" w:rsidR="005332E5" w:rsidRPr="00C86AC5" w:rsidRDefault="005332E5" w:rsidP="007A1A0D">
      <w:pPr>
        <w:spacing w:after="120"/>
        <w:rPr>
          <w:b/>
          <w:bCs/>
          <w:i/>
        </w:rPr>
      </w:pPr>
    </w:p>
    <w:p w14:paraId="555CE9F5" w14:textId="719F3ADB" w:rsidR="005332E5" w:rsidRPr="00C86AC5" w:rsidRDefault="005332E5" w:rsidP="007A1A0D">
      <w:pPr>
        <w:spacing w:after="120"/>
        <w:rPr>
          <w:b/>
          <w:bCs/>
          <w:iCs/>
        </w:rPr>
      </w:pPr>
      <w:r w:rsidRPr="00C86AC5">
        <w:rPr>
          <w:b/>
          <w:bCs/>
          <w:iCs/>
        </w:rPr>
        <w:t>Biographies</w:t>
      </w:r>
    </w:p>
    <w:p w14:paraId="2F8F4FC6" w14:textId="4D115B87" w:rsidR="005332E5" w:rsidRPr="00662489" w:rsidRDefault="00910AFA" w:rsidP="00A750FC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1"/>
          <w:szCs w:val="21"/>
          <w:lang w:eastAsia="lt-LT"/>
        </w:rPr>
      </w:pPr>
      <w:r w:rsidRPr="00662489">
        <w:rPr>
          <w:rFonts w:ascii="Arial" w:hAnsi="Arial" w:cs="Arial"/>
          <w:b/>
          <w:bCs/>
          <w:color w:val="000000"/>
          <w:sz w:val="21"/>
          <w:szCs w:val="21"/>
          <w:lang w:eastAsia="lt-LT"/>
        </w:rPr>
        <w:t>Name, Surname</w:t>
      </w:r>
      <w:r w:rsidR="00A750FC" w:rsidRPr="00662489">
        <w:rPr>
          <w:rFonts w:ascii="Arial" w:hAnsi="Arial" w:cs="Arial"/>
          <w:b/>
          <w:bCs/>
          <w:color w:val="000000"/>
          <w:sz w:val="21"/>
          <w:szCs w:val="21"/>
          <w:vertAlign w:val="superscript"/>
          <w:lang w:eastAsia="lt-LT"/>
        </w:rPr>
        <w:t>1</w:t>
      </w:r>
      <w:r w:rsidR="00A750FC">
        <w:rPr>
          <w:rFonts w:ascii="Arial" w:hAnsi="Arial" w:cs="Arial"/>
          <w:color w:val="000000"/>
          <w:sz w:val="21"/>
          <w:szCs w:val="21"/>
          <w:lang w:eastAsia="lt-LT"/>
        </w:rPr>
        <w:t xml:space="preserve">. </w:t>
      </w:r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A brief professional biography of not more than 100 words for each named author must be provided as a separate file during the submission. Information about the authors of </w:t>
      </w:r>
      <w:proofErr w:type="gramStart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>article</w:t>
      </w:r>
      <w:proofErr w:type="gramEnd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which </w:t>
      </w:r>
      <w:proofErr w:type="gramStart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>is</w:t>
      </w:r>
      <w:proofErr w:type="gramEnd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provided in the system during the submission (i.e. names, affiliations, order of appearance in the list of authors, biographies, </w:t>
      </w:r>
      <w:proofErr w:type="gramStart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>and etc.</w:t>
      </w:r>
      <w:proofErr w:type="gramEnd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) </w:t>
      </w:r>
      <w:proofErr w:type="gramStart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>is considered to be</w:t>
      </w:r>
      <w:proofErr w:type="gramEnd"/>
      <w:r w:rsidR="005332E5"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final and will not be changed during the publishing process. </w:t>
      </w:r>
    </w:p>
    <w:p w14:paraId="1546C3C2" w14:textId="3264C58E" w:rsidR="00A750FC" w:rsidRPr="00C86AC5" w:rsidRDefault="00A750FC" w:rsidP="00A750FC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1"/>
          <w:szCs w:val="21"/>
          <w:lang w:eastAsia="lt-LT"/>
        </w:rPr>
      </w:pPr>
      <w:r w:rsidRPr="00662489">
        <w:rPr>
          <w:rFonts w:ascii="Arial" w:hAnsi="Arial" w:cs="Arial"/>
          <w:b/>
          <w:bCs/>
          <w:color w:val="000000"/>
          <w:sz w:val="21"/>
          <w:szCs w:val="21"/>
          <w:lang w:eastAsia="lt-LT"/>
        </w:rPr>
        <w:t>Name, Surname</w:t>
      </w:r>
      <w:r w:rsidRPr="00662489">
        <w:rPr>
          <w:rFonts w:ascii="Arial" w:hAnsi="Arial" w:cs="Arial"/>
          <w:b/>
          <w:bCs/>
          <w:color w:val="000000"/>
          <w:sz w:val="21"/>
          <w:szCs w:val="21"/>
          <w:vertAlign w:val="superscript"/>
          <w:lang w:eastAsia="lt-LT"/>
        </w:rPr>
        <w:t>2</w:t>
      </w:r>
      <w:r>
        <w:rPr>
          <w:rFonts w:ascii="Arial" w:hAnsi="Arial" w:cs="Arial"/>
          <w:color w:val="000000"/>
          <w:sz w:val="21"/>
          <w:szCs w:val="21"/>
          <w:lang w:eastAsia="lt-LT"/>
        </w:rPr>
        <w:t xml:space="preserve">. </w:t>
      </w:r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A brief professional biography of not more than 100 words for each named author must be provided as a separate file during the submission. Information about the authors of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article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which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is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provided in the system during the submission (i.e. names, affiliations, order of appearance in the list of authors, biographies,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and etc.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)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is considered to be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final and will not be changed during the publishing process. </w:t>
      </w:r>
    </w:p>
    <w:p w14:paraId="4BEC0B71" w14:textId="542D1079" w:rsidR="00A750FC" w:rsidRPr="00C86AC5" w:rsidRDefault="00A750FC" w:rsidP="00A750FC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1"/>
          <w:szCs w:val="21"/>
          <w:lang w:eastAsia="lt-LT"/>
        </w:rPr>
      </w:pPr>
      <w:r w:rsidRPr="00662489">
        <w:rPr>
          <w:rFonts w:ascii="Arial" w:hAnsi="Arial" w:cs="Arial"/>
          <w:b/>
          <w:bCs/>
          <w:color w:val="000000"/>
          <w:sz w:val="21"/>
          <w:szCs w:val="21"/>
          <w:lang w:eastAsia="lt-LT"/>
        </w:rPr>
        <w:t xml:space="preserve">Name, </w:t>
      </w:r>
      <w:proofErr w:type="spellStart"/>
      <w:r w:rsidRPr="00662489">
        <w:rPr>
          <w:rFonts w:ascii="Arial" w:hAnsi="Arial" w:cs="Arial"/>
          <w:b/>
          <w:bCs/>
          <w:color w:val="000000"/>
          <w:sz w:val="21"/>
          <w:szCs w:val="21"/>
          <w:lang w:eastAsia="lt-LT"/>
        </w:rPr>
        <w:t>Surname</w:t>
      </w:r>
      <w:r w:rsidRPr="00662489">
        <w:rPr>
          <w:rFonts w:ascii="Arial" w:hAnsi="Arial" w:cs="Arial"/>
          <w:b/>
          <w:bCs/>
          <w:color w:val="000000"/>
          <w:sz w:val="21"/>
          <w:szCs w:val="21"/>
          <w:vertAlign w:val="superscript"/>
          <w:lang w:eastAsia="lt-LT"/>
        </w:rPr>
        <w:t>n</w:t>
      </w:r>
      <w:proofErr w:type="spellEnd"/>
      <w:r>
        <w:rPr>
          <w:rFonts w:ascii="Arial" w:hAnsi="Arial" w:cs="Arial"/>
          <w:color w:val="000000"/>
          <w:sz w:val="21"/>
          <w:szCs w:val="21"/>
          <w:lang w:eastAsia="lt-LT"/>
        </w:rPr>
        <w:t xml:space="preserve">. </w:t>
      </w:r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A brief professional biography of not more than 100 words for each named author must be provided as a separate file during the submission. Information about the authors of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article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which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is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provided in the system during the submission (i.e. names, affiliations, order of appearance in the list of authors, biographies,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and etc.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) </w:t>
      </w:r>
      <w:proofErr w:type="gramStart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>is considered to be</w:t>
      </w:r>
      <w:proofErr w:type="gramEnd"/>
      <w:r w:rsidRPr="00662489">
        <w:rPr>
          <w:rFonts w:ascii="Arial" w:hAnsi="Arial" w:cs="Arial"/>
          <w:color w:val="000000"/>
          <w:sz w:val="21"/>
          <w:szCs w:val="21"/>
          <w:lang w:eastAsia="lt-LT"/>
        </w:rPr>
        <w:t xml:space="preserve"> final and will not be changed during the publishing process.</w:t>
      </w:r>
      <w:r w:rsidRPr="00C86AC5">
        <w:rPr>
          <w:rFonts w:ascii="Arial" w:hAnsi="Arial" w:cs="Arial"/>
          <w:color w:val="000000"/>
          <w:sz w:val="21"/>
          <w:szCs w:val="21"/>
          <w:lang w:eastAsia="lt-LT"/>
        </w:rPr>
        <w:t xml:space="preserve"> </w:t>
      </w:r>
    </w:p>
    <w:p w14:paraId="5F3E73A1" w14:textId="77777777" w:rsidR="00A750FC" w:rsidRPr="00C86AC5" w:rsidRDefault="00A750FC">
      <w:pPr>
        <w:shd w:val="clear" w:color="auto" w:fill="FFFFFF"/>
        <w:spacing w:after="120"/>
        <w:rPr>
          <w:rFonts w:ascii="Arial" w:hAnsi="Arial" w:cs="Arial"/>
          <w:color w:val="000000"/>
          <w:sz w:val="21"/>
          <w:szCs w:val="21"/>
          <w:lang w:eastAsia="lt-LT"/>
        </w:rPr>
      </w:pPr>
    </w:p>
    <w:sectPr w:rsidR="00A750FC" w:rsidRPr="00C86AC5" w:rsidSect="00910AFA">
      <w:type w:val="continuous"/>
      <w:pgSz w:w="11906" w:h="16838"/>
      <w:pgMar w:top="1134" w:right="1021" w:bottom="1418" w:left="1021" w:header="567" w:footer="567" w:gutter="0"/>
      <w:pgNumType w:fmt="numberInDash"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E1A7" w14:textId="77777777" w:rsidR="00FA5AB0" w:rsidRDefault="00FA5AB0">
      <w:r>
        <w:separator/>
      </w:r>
    </w:p>
  </w:endnote>
  <w:endnote w:type="continuationSeparator" w:id="0">
    <w:p w14:paraId="22AE1CFF" w14:textId="77777777" w:rsidR="00FA5AB0" w:rsidRDefault="00FA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1DE3" w14:textId="77777777" w:rsidR="00FA5AB0" w:rsidRDefault="00FA5AB0">
      <w:r>
        <w:separator/>
      </w:r>
    </w:p>
  </w:footnote>
  <w:footnote w:type="continuationSeparator" w:id="0">
    <w:p w14:paraId="6F38E089" w14:textId="77777777" w:rsidR="00FA5AB0" w:rsidRDefault="00FA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1CBD"/>
    <w:multiLevelType w:val="hybridMultilevel"/>
    <w:tmpl w:val="2B40C34E"/>
    <w:lvl w:ilvl="0" w:tplc="2DC2F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CCE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9ED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0D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A4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408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09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8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8A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76990"/>
    <w:multiLevelType w:val="hybridMultilevel"/>
    <w:tmpl w:val="F94C9F66"/>
    <w:lvl w:ilvl="0" w:tplc="8DA0DF10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hint="default"/>
        <w:b w:val="0"/>
        <w:i w:val="0"/>
      </w:rPr>
    </w:lvl>
    <w:lvl w:ilvl="1" w:tplc="1B725D92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F405A1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E040B8F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7C9A807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C08E96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79505E9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696FFB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1947E0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666974387">
    <w:abstractNumId w:val="0"/>
  </w:num>
  <w:num w:numId="2" w16cid:durableId="199263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C9"/>
    <w:rsid w:val="00001C6F"/>
    <w:rsid w:val="00044A93"/>
    <w:rsid w:val="0005295E"/>
    <w:rsid w:val="000540A1"/>
    <w:rsid w:val="000562F6"/>
    <w:rsid w:val="00067FD2"/>
    <w:rsid w:val="000702B1"/>
    <w:rsid w:val="00070BD7"/>
    <w:rsid w:val="0007329F"/>
    <w:rsid w:val="00084D16"/>
    <w:rsid w:val="000B1291"/>
    <w:rsid w:val="000B26BD"/>
    <w:rsid w:val="000C0384"/>
    <w:rsid w:val="000D2D7A"/>
    <w:rsid w:val="000E0359"/>
    <w:rsid w:val="000F110C"/>
    <w:rsid w:val="000F3EDD"/>
    <w:rsid w:val="000F4426"/>
    <w:rsid w:val="00102EDB"/>
    <w:rsid w:val="00103049"/>
    <w:rsid w:val="001113B5"/>
    <w:rsid w:val="00113D4B"/>
    <w:rsid w:val="00114A21"/>
    <w:rsid w:val="001311B8"/>
    <w:rsid w:val="00133035"/>
    <w:rsid w:val="001344C8"/>
    <w:rsid w:val="001459EF"/>
    <w:rsid w:val="00154F7E"/>
    <w:rsid w:val="001600B2"/>
    <w:rsid w:val="00164D6E"/>
    <w:rsid w:val="001819D3"/>
    <w:rsid w:val="001930F7"/>
    <w:rsid w:val="00195BC3"/>
    <w:rsid w:val="001B2262"/>
    <w:rsid w:val="001B384D"/>
    <w:rsid w:val="001B7C2D"/>
    <w:rsid w:val="001D4899"/>
    <w:rsid w:val="001E05A1"/>
    <w:rsid w:val="001E3B6F"/>
    <w:rsid w:val="001E51E5"/>
    <w:rsid w:val="001E7723"/>
    <w:rsid w:val="001F6898"/>
    <w:rsid w:val="002212E9"/>
    <w:rsid w:val="00235778"/>
    <w:rsid w:val="0023697F"/>
    <w:rsid w:val="00243BE1"/>
    <w:rsid w:val="00247962"/>
    <w:rsid w:val="00263344"/>
    <w:rsid w:val="0026657C"/>
    <w:rsid w:val="002707AE"/>
    <w:rsid w:val="002773B0"/>
    <w:rsid w:val="002823B8"/>
    <w:rsid w:val="002B533D"/>
    <w:rsid w:val="002D4BFF"/>
    <w:rsid w:val="002E7671"/>
    <w:rsid w:val="003111E2"/>
    <w:rsid w:val="00315B22"/>
    <w:rsid w:val="00321C64"/>
    <w:rsid w:val="00327207"/>
    <w:rsid w:val="0034548B"/>
    <w:rsid w:val="00351E6C"/>
    <w:rsid w:val="00375A56"/>
    <w:rsid w:val="0039639C"/>
    <w:rsid w:val="003A1253"/>
    <w:rsid w:val="003A1D1E"/>
    <w:rsid w:val="003E01A0"/>
    <w:rsid w:val="003E3743"/>
    <w:rsid w:val="003F1727"/>
    <w:rsid w:val="00403497"/>
    <w:rsid w:val="0040351E"/>
    <w:rsid w:val="00410A96"/>
    <w:rsid w:val="004162AC"/>
    <w:rsid w:val="00421F5F"/>
    <w:rsid w:val="00425419"/>
    <w:rsid w:val="00457436"/>
    <w:rsid w:val="00461E2F"/>
    <w:rsid w:val="00477171"/>
    <w:rsid w:val="004810F2"/>
    <w:rsid w:val="004862F3"/>
    <w:rsid w:val="00487124"/>
    <w:rsid w:val="00493AA5"/>
    <w:rsid w:val="004A26F9"/>
    <w:rsid w:val="004A463A"/>
    <w:rsid w:val="004C4F82"/>
    <w:rsid w:val="004D1477"/>
    <w:rsid w:val="004D4EAA"/>
    <w:rsid w:val="004D7ABC"/>
    <w:rsid w:val="004F40E4"/>
    <w:rsid w:val="004F4F17"/>
    <w:rsid w:val="004F5EF6"/>
    <w:rsid w:val="00513973"/>
    <w:rsid w:val="00514FC1"/>
    <w:rsid w:val="005332E5"/>
    <w:rsid w:val="00537B98"/>
    <w:rsid w:val="005453CB"/>
    <w:rsid w:val="005456C3"/>
    <w:rsid w:val="0054788E"/>
    <w:rsid w:val="00566173"/>
    <w:rsid w:val="00570B04"/>
    <w:rsid w:val="005812A2"/>
    <w:rsid w:val="00582819"/>
    <w:rsid w:val="0058503D"/>
    <w:rsid w:val="00590D3B"/>
    <w:rsid w:val="005B4C30"/>
    <w:rsid w:val="005B7B14"/>
    <w:rsid w:val="005F08C5"/>
    <w:rsid w:val="005F206A"/>
    <w:rsid w:val="005F5086"/>
    <w:rsid w:val="0062047B"/>
    <w:rsid w:val="00621905"/>
    <w:rsid w:val="00621EE4"/>
    <w:rsid w:val="00630B61"/>
    <w:rsid w:val="00642ACC"/>
    <w:rsid w:val="00645625"/>
    <w:rsid w:val="006620C3"/>
    <w:rsid w:val="00662489"/>
    <w:rsid w:val="0067148E"/>
    <w:rsid w:val="00681783"/>
    <w:rsid w:val="006C1EDA"/>
    <w:rsid w:val="006D2966"/>
    <w:rsid w:val="006E2DC5"/>
    <w:rsid w:val="006E4399"/>
    <w:rsid w:val="006E4726"/>
    <w:rsid w:val="006F0F6A"/>
    <w:rsid w:val="00715800"/>
    <w:rsid w:val="007267DB"/>
    <w:rsid w:val="007313F8"/>
    <w:rsid w:val="007350BF"/>
    <w:rsid w:val="00740384"/>
    <w:rsid w:val="00751837"/>
    <w:rsid w:val="00754ED9"/>
    <w:rsid w:val="007606C8"/>
    <w:rsid w:val="00763BAD"/>
    <w:rsid w:val="00770E56"/>
    <w:rsid w:val="0077586E"/>
    <w:rsid w:val="00786630"/>
    <w:rsid w:val="007A07AF"/>
    <w:rsid w:val="007A1A0D"/>
    <w:rsid w:val="007B24E7"/>
    <w:rsid w:val="007B3D9E"/>
    <w:rsid w:val="007C3912"/>
    <w:rsid w:val="007C4276"/>
    <w:rsid w:val="007F130F"/>
    <w:rsid w:val="00816754"/>
    <w:rsid w:val="008457C9"/>
    <w:rsid w:val="008525D9"/>
    <w:rsid w:val="00853192"/>
    <w:rsid w:val="00854626"/>
    <w:rsid w:val="00857240"/>
    <w:rsid w:val="00875CAF"/>
    <w:rsid w:val="008837F0"/>
    <w:rsid w:val="008872A2"/>
    <w:rsid w:val="00887E64"/>
    <w:rsid w:val="00891A05"/>
    <w:rsid w:val="0089600E"/>
    <w:rsid w:val="008A0B25"/>
    <w:rsid w:val="008A7EF7"/>
    <w:rsid w:val="008D12CD"/>
    <w:rsid w:val="008D3293"/>
    <w:rsid w:val="008D50DB"/>
    <w:rsid w:val="008D5127"/>
    <w:rsid w:val="008E4CDF"/>
    <w:rsid w:val="008F48E0"/>
    <w:rsid w:val="008F5515"/>
    <w:rsid w:val="008F5CD5"/>
    <w:rsid w:val="009034E0"/>
    <w:rsid w:val="00910AFA"/>
    <w:rsid w:val="00921B19"/>
    <w:rsid w:val="00944E8C"/>
    <w:rsid w:val="00945AEE"/>
    <w:rsid w:val="009605DD"/>
    <w:rsid w:val="009672F5"/>
    <w:rsid w:val="00980223"/>
    <w:rsid w:val="00981AEE"/>
    <w:rsid w:val="00985306"/>
    <w:rsid w:val="009A645B"/>
    <w:rsid w:val="009B2748"/>
    <w:rsid w:val="009B2F85"/>
    <w:rsid w:val="009B6F04"/>
    <w:rsid w:val="009C1CB6"/>
    <w:rsid w:val="009C1FF8"/>
    <w:rsid w:val="009C712F"/>
    <w:rsid w:val="009D3655"/>
    <w:rsid w:val="009D5FF2"/>
    <w:rsid w:val="009D733E"/>
    <w:rsid w:val="009E24E0"/>
    <w:rsid w:val="009F2F91"/>
    <w:rsid w:val="009F409C"/>
    <w:rsid w:val="00A016FF"/>
    <w:rsid w:val="00A03D5A"/>
    <w:rsid w:val="00A05E8A"/>
    <w:rsid w:val="00A15304"/>
    <w:rsid w:val="00A22020"/>
    <w:rsid w:val="00A30C7A"/>
    <w:rsid w:val="00A40903"/>
    <w:rsid w:val="00A443C4"/>
    <w:rsid w:val="00A45900"/>
    <w:rsid w:val="00A65B77"/>
    <w:rsid w:val="00A67CF3"/>
    <w:rsid w:val="00A750FC"/>
    <w:rsid w:val="00A9479B"/>
    <w:rsid w:val="00AB33E2"/>
    <w:rsid w:val="00AC04EE"/>
    <w:rsid w:val="00AC31B4"/>
    <w:rsid w:val="00AD2D06"/>
    <w:rsid w:val="00AD7513"/>
    <w:rsid w:val="00AF04C1"/>
    <w:rsid w:val="00AF057F"/>
    <w:rsid w:val="00AF27B6"/>
    <w:rsid w:val="00AF5CD6"/>
    <w:rsid w:val="00B21043"/>
    <w:rsid w:val="00B31A82"/>
    <w:rsid w:val="00B364C2"/>
    <w:rsid w:val="00B400AF"/>
    <w:rsid w:val="00B7063A"/>
    <w:rsid w:val="00B723FF"/>
    <w:rsid w:val="00B7264F"/>
    <w:rsid w:val="00B72ECE"/>
    <w:rsid w:val="00B843D5"/>
    <w:rsid w:val="00BA3C02"/>
    <w:rsid w:val="00BA45BE"/>
    <w:rsid w:val="00BA5998"/>
    <w:rsid w:val="00BB6B76"/>
    <w:rsid w:val="00BF453B"/>
    <w:rsid w:val="00C01FE9"/>
    <w:rsid w:val="00C07007"/>
    <w:rsid w:val="00C1355B"/>
    <w:rsid w:val="00C20742"/>
    <w:rsid w:val="00C33E32"/>
    <w:rsid w:val="00C40D56"/>
    <w:rsid w:val="00C4763B"/>
    <w:rsid w:val="00C601BB"/>
    <w:rsid w:val="00C65543"/>
    <w:rsid w:val="00C66587"/>
    <w:rsid w:val="00C6778C"/>
    <w:rsid w:val="00C7376C"/>
    <w:rsid w:val="00C8611B"/>
    <w:rsid w:val="00C86AC5"/>
    <w:rsid w:val="00C95F99"/>
    <w:rsid w:val="00CA0B19"/>
    <w:rsid w:val="00CA241D"/>
    <w:rsid w:val="00CB2E68"/>
    <w:rsid w:val="00CB59AB"/>
    <w:rsid w:val="00CC1EAD"/>
    <w:rsid w:val="00CC4A2F"/>
    <w:rsid w:val="00CD655F"/>
    <w:rsid w:val="00CE0A72"/>
    <w:rsid w:val="00CE5BC1"/>
    <w:rsid w:val="00CF5FE4"/>
    <w:rsid w:val="00D0460F"/>
    <w:rsid w:val="00D21B5E"/>
    <w:rsid w:val="00D23062"/>
    <w:rsid w:val="00D31FAF"/>
    <w:rsid w:val="00D4215B"/>
    <w:rsid w:val="00D51FC5"/>
    <w:rsid w:val="00D63836"/>
    <w:rsid w:val="00D67AAA"/>
    <w:rsid w:val="00D71844"/>
    <w:rsid w:val="00D728CB"/>
    <w:rsid w:val="00D87D88"/>
    <w:rsid w:val="00D94EEA"/>
    <w:rsid w:val="00DA0525"/>
    <w:rsid w:val="00DA328A"/>
    <w:rsid w:val="00DC7244"/>
    <w:rsid w:val="00DE2BE0"/>
    <w:rsid w:val="00DF06B5"/>
    <w:rsid w:val="00DF1563"/>
    <w:rsid w:val="00E03E7B"/>
    <w:rsid w:val="00E068A1"/>
    <w:rsid w:val="00E121A0"/>
    <w:rsid w:val="00E15427"/>
    <w:rsid w:val="00E16862"/>
    <w:rsid w:val="00E32F55"/>
    <w:rsid w:val="00E3657F"/>
    <w:rsid w:val="00E40F91"/>
    <w:rsid w:val="00E45D24"/>
    <w:rsid w:val="00E636C3"/>
    <w:rsid w:val="00E6606E"/>
    <w:rsid w:val="00E774BB"/>
    <w:rsid w:val="00E93CEF"/>
    <w:rsid w:val="00E94A46"/>
    <w:rsid w:val="00E96396"/>
    <w:rsid w:val="00EA0FDA"/>
    <w:rsid w:val="00EA52FB"/>
    <w:rsid w:val="00EA5469"/>
    <w:rsid w:val="00EA5EC3"/>
    <w:rsid w:val="00EB2BD8"/>
    <w:rsid w:val="00EC6B42"/>
    <w:rsid w:val="00ED28CD"/>
    <w:rsid w:val="00ED7A73"/>
    <w:rsid w:val="00EE246A"/>
    <w:rsid w:val="00EF5524"/>
    <w:rsid w:val="00F0037D"/>
    <w:rsid w:val="00F04B5F"/>
    <w:rsid w:val="00F04E2A"/>
    <w:rsid w:val="00F157D7"/>
    <w:rsid w:val="00F16B76"/>
    <w:rsid w:val="00F3567B"/>
    <w:rsid w:val="00F40C15"/>
    <w:rsid w:val="00F523B7"/>
    <w:rsid w:val="00F60F6F"/>
    <w:rsid w:val="00F62448"/>
    <w:rsid w:val="00F636ED"/>
    <w:rsid w:val="00F730C2"/>
    <w:rsid w:val="00F74288"/>
    <w:rsid w:val="00F907C9"/>
    <w:rsid w:val="00FA5AB0"/>
    <w:rsid w:val="00FB1A05"/>
    <w:rsid w:val="00FD0175"/>
    <w:rsid w:val="00FE2B1A"/>
    <w:rsid w:val="00FF1B28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2498"/>
  <w15:chartTrackingRefBased/>
  <w15:docId w15:val="{16DF8E2B-6875-458F-B40D-11F4E2E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7C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59AB"/>
    <w:pPr>
      <w:keepNext/>
      <w:spacing w:before="240" w:after="120"/>
      <w:jc w:val="center"/>
      <w:outlineLvl w:val="0"/>
    </w:pPr>
    <w:rPr>
      <w:b/>
      <w:bCs/>
      <w:kern w:val="32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n">
    <w:name w:val="issn"/>
    <w:basedOn w:val="Normal"/>
    <w:rsid w:val="008457C9"/>
    <w:pPr>
      <w:widowControl w:val="0"/>
      <w:jc w:val="center"/>
    </w:pPr>
    <w:rPr>
      <w:b/>
      <w:bCs/>
      <w:i/>
      <w:iCs/>
      <w:smallCaps/>
      <w:lang w:val="tg-Cyrl-TJ"/>
    </w:rPr>
  </w:style>
  <w:style w:type="paragraph" w:customStyle="1" w:styleId="pavad">
    <w:name w:val="pavad"/>
    <w:basedOn w:val="Normal"/>
    <w:rsid w:val="008457C9"/>
    <w:pPr>
      <w:spacing w:before="280"/>
      <w:jc w:val="both"/>
    </w:pPr>
    <w:rPr>
      <w:b/>
      <w:bCs/>
      <w:sz w:val="28"/>
      <w:szCs w:val="28"/>
      <w:lang w:val="lt-LT"/>
    </w:rPr>
  </w:style>
  <w:style w:type="character" w:styleId="Hyperlink">
    <w:name w:val="Hyperlink"/>
    <w:rsid w:val="00133035"/>
    <w:rPr>
      <w:color w:val="0000FF"/>
      <w:u w:val="single"/>
    </w:rPr>
  </w:style>
  <w:style w:type="paragraph" w:customStyle="1" w:styleId="adresas">
    <w:name w:val="adresas"/>
    <w:basedOn w:val="Normal"/>
    <w:rsid w:val="00BA3C02"/>
    <w:pPr>
      <w:jc w:val="both"/>
    </w:pPr>
    <w:rPr>
      <w:rFonts w:ascii="TimesLT" w:hAnsi="TimesLT"/>
      <w:i/>
      <w:lang w:val="tg-Cyrl-TJ"/>
    </w:rPr>
  </w:style>
  <w:style w:type="paragraph" w:customStyle="1" w:styleId="tekstas">
    <w:name w:val="tekstas"/>
    <w:basedOn w:val="Normal"/>
    <w:rsid w:val="00BA3C02"/>
    <w:pPr>
      <w:tabs>
        <w:tab w:val="left" w:pos="454"/>
      </w:tabs>
      <w:ind w:firstLine="340"/>
      <w:jc w:val="both"/>
    </w:pPr>
    <w:rPr>
      <w:rFonts w:ascii="TimesLT" w:hAnsi="TimesLT"/>
      <w:lang w:val="lt-LT"/>
    </w:rPr>
  </w:style>
  <w:style w:type="paragraph" w:styleId="BalloonText">
    <w:name w:val="Balloon Text"/>
    <w:basedOn w:val="Normal"/>
    <w:semiHidden/>
    <w:rsid w:val="00BA3C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212E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212E9"/>
  </w:style>
  <w:style w:type="paragraph" w:styleId="Header">
    <w:name w:val="header"/>
    <w:basedOn w:val="Normal"/>
    <w:rsid w:val="002212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C7244"/>
    <w:rPr>
      <w:lang w:val="en-US" w:eastAsia="en-US"/>
    </w:rPr>
  </w:style>
  <w:style w:type="character" w:customStyle="1" w:styleId="Heading1Char">
    <w:name w:val="Heading 1 Char"/>
    <w:link w:val="Heading1"/>
    <w:rsid w:val="00CB59AB"/>
    <w:rPr>
      <w:rFonts w:cs="Arial"/>
      <w:b/>
      <w:bCs/>
      <w:kern w:val="32"/>
      <w:sz w:val="24"/>
      <w:szCs w:val="28"/>
      <w:lang w:val="en-GB" w:eastAsia="en-US"/>
    </w:rPr>
  </w:style>
  <w:style w:type="paragraph" w:styleId="FootnoteText">
    <w:name w:val="footnote text"/>
    <w:basedOn w:val="Normal"/>
    <w:link w:val="FootnoteTextChar"/>
    <w:rsid w:val="00B723FF"/>
  </w:style>
  <w:style w:type="character" w:customStyle="1" w:styleId="FootnoteTextChar">
    <w:name w:val="Footnote Text Char"/>
    <w:link w:val="FootnoteText"/>
    <w:rsid w:val="00B723FF"/>
    <w:rPr>
      <w:lang w:val="en-US" w:eastAsia="en-US"/>
    </w:rPr>
  </w:style>
  <w:style w:type="character" w:styleId="FootnoteReference">
    <w:name w:val="footnote reference"/>
    <w:rsid w:val="00B723FF"/>
    <w:rPr>
      <w:vertAlign w:val="superscript"/>
    </w:rPr>
  </w:style>
  <w:style w:type="character" w:styleId="Strong">
    <w:name w:val="Strong"/>
    <w:uiPriority w:val="22"/>
    <w:qFormat/>
    <w:rsid w:val="00585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8AC23-E041-4433-9BFC-26F94FFF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341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ISSN 1392-2785 Inzinerine Ekonomika-Engineering Economics, 2010, (21)</vt:lpstr>
      <vt:lpstr>ISSN 1392-2785 Inzinerine Ekonomika-Engineering Economics, 2010, (21)</vt:lpstr>
    </vt:vector>
  </TitlesOfParts>
  <Company/>
  <LinksUpToDate>false</LinksUpToDate>
  <CharactersWithSpaces>2161</CharactersWithSpaces>
  <SharedDoc>false</SharedDoc>
  <HLinks>
    <vt:vector size="12" baseType="variant"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http://www.inzeko.ktu.lt/index.php/EE/%20article/view/966/1057</vt:lpwstr>
      </vt:variant>
      <vt:variant>
        <vt:lpwstr/>
      </vt:variant>
      <vt:variant>
        <vt:i4>8126519</vt:i4>
      </vt:variant>
      <vt:variant>
        <vt:i4>0</vt:i4>
      </vt:variant>
      <vt:variant>
        <vt:i4>0</vt:i4>
      </vt:variant>
      <vt:variant>
        <vt:i4>5</vt:i4>
      </vt:variant>
      <vt:variant>
        <vt:lpwstr>http://www.isinet.com/isi/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1392-2785 Inzinerine Ekonomika-Engineering Economics, 2010, (21)</dc:title>
  <dc:subject/>
  <dc:creator>Admin</dc:creator>
  <cp:keywords/>
  <cp:lastModifiedBy>Mantas Vilkas</cp:lastModifiedBy>
  <cp:revision>10</cp:revision>
  <cp:lastPrinted>2020-10-02T08:56:00Z</cp:lastPrinted>
  <dcterms:created xsi:type="dcterms:W3CDTF">2025-09-23T13:05:00Z</dcterms:created>
  <dcterms:modified xsi:type="dcterms:W3CDTF">2025-09-23T13:44:00Z</dcterms:modified>
</cp:coreProperties>
</file>